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0" w:rsidRPr="00FF5F3D" w:rsidRDefault="00B350F0" w:rsidP="00B3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350F0" w:rsidRPr="00FF5F3D" w:rsidRDefault="00B350F0" w:rsidP="00B3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F5F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350F0" w:rsidRPr="00FF5F3D" w:rsidRDefault="00B350F0" w:rsidP="00B35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0F0" w:rsidRPr="00FF5F3D" w:rsidRDefault="00B350F0" w:rsidP="00B350F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2</w:t>
      </w:r>
      <w:r w:rsidR="000C100A">
        <w:rPr>
          <w:rFonts w:ascii="Times New Roman" w:hAnsi="Times New Roman" w:cs="Times New Roman"/>
          <w:b/>
          <w:sz w:val="28"/>
          <w:szCs w:val="28"/>
        </w:rPr>
        <w:t>7</w:t>
      </w:r>
      <w:r w:rsidRPr="00FF5F3D">
        <w:rPr>
          <w:rFonts w:ascii="Times New Roman" w:hAnsi="Times New Roman" w:cs="Times New Roman"/>
          <w:b/>
          <w:sz w:val="28"/>
          <w:szCs w:val="28"/>
        </w:rPr>
        <w:t>.03.201</w:t>
      </w:r>
      <w:r w:rsidR="000C100A">
        <w:rPr>
          <w:rFonts w:ascii="Times New Roman" w:hAnsi="Times New Roman" w:cs="Times New Roman"/>
          <w:b/>
          <w:sz w:val="28"/>
          <w:szCs w:val="28"/>
        </w:rPr>
        <w:t>9</w:t>
      </w:r>
      <w:r w:rsidRPr="00FF5F3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C075D">
        <w:rPr>
          <w:rFonts w:ascii="Times New Roman" w:hAnsi="Times New Roman" w:cs="Times New Roman"/>
          <w:b/>
          <w:sz w:val="28"/>
          <w:szCs w:val="28"/>
        </w:rPr>
        <w:t>3/</w:t>
      </w:r>
      <w:bookmarkStart w:id="0" w:name="_GoBack"/>
      <w:bookmarkEnd w:id="0"/>
      <w:r w:rsidR="00A14139">
        <w:rPr>
          <w:rFonts w:ascii="Times New Roman" w:hAnsi="Times New Roman" w:cs="Times New Roman"/>
          <w:b/>
          <w:sz w:val="28"/>
          <w:szCs w:val="28"/>
        </w:rPr>
        <w:t>16</w:t>
      </w:r>
    </w:p>
    <w:p w:rsidR="00B350F0" w:rsidRPr="00FF5F3D" w:rsidRDefault="00B350F0" w:rsidP="00B350F0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FF5F3D" w:rsidRDefault="00F4754B" w:rsidP="0074527C">
      <w:pPr>
        <w:ind w:right="26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многофункционального центра предоставления </w:t>
      </w:r>
      <w:proofErr w:type="gramStart"/>
      <w:r w:rsidRPr="00FF5F3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FF5F3D">
        <w:rPr>
          <w:rFonts w:ascii="Times New Roman" w:hAnsi="Times New Roman" w:cs="Times New Roman"/>
          <w:b/>
          <w:sz w:val="28"/>
          <w:szCs w:val="28"/>
        </w:rPr>
        <w:t xml:space="preserve"> услуг по обслуживанию населения муниципального округа Западное Дегунино о </w:t>
      </w:r>
      <w:r w:rsidR="00500B3C" w:rsidRPr="00FF5F3D">
        <w:rPr>
          <w:rFonts w:ascii="Times New Roman" w:hAnsi="Times New Roman" w:cs="Times New Roman"/>
          <w:b/>
          <w:sz w:val="28"/>
          <w:szCs w:val="28"/>
        </w:rPr>
        <w:t>работе учреждения за 201</w:t>
      </w:r>
      <w:r w:rsidR="00DA37CD">
        <w:rPr>
          <w:rFonts w:ascii="Times New Roman" w:hAnsi="Times New Roman" w:cs="Times New Roman"/>
          <w:b/>
          <w:sz w:val="28"/>
          <w:szCs w:val="28"/>
        </w:rPr>
        <w:t>8</w:t>
      </w:r>
      <w:r w:rsidRPr="00FF5F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FF5F3D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FF5F3D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FF5F3D">
        <w:rPr>
          <w:rFonts w:ascii="Times New Roman" w:hAnsi="Times New Roman" w:cs="Times New Roman"/>
          <w:sz w:val="28"/>
          <w:szCs w:val="28"/>
        </w:rPr>
        <w:t>В</w:t>
      </w:r>
      <w:r w:rsidR="00E53175" w:rsidRPr="00FF5F3D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1 Закона города Москвы от «11» июля 2012 года № 39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FF5F3D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CA1126" w:rsidRPr="00FF5F3D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предоставления государственных услуг по обслуживанию населения муниципального округа Западное Дегу</w:t>
      </w:r>
      <w:r w:rsidR="00500B3C" w:rsidRPr="00FF5F3D">
        <w:rPr>
          <w:rFonts w:ascii="Times New Roman" w:hAnsi="Times New Roman" w:cs="Times New Roman"/>
          <w:sz w:val="28"/>
          <w:szCs w:val="28"/>
        </w:rPr>
        <w:t>нино о работе учреждения за 201</w:t>
      </w:r>
      <w:r w:rsidR="00DA37CD">
        <w:rPr>
          <w:rFonts w:ascii="Times New Roman" w:hAnsi="Times New Roman" w:cs="Times New Roman"/>
          <w:sz w:val="28"/>
          <w:szCs w:val="28"/>
        </w:rPr>
        <w:t>8</w:t>
      </w:r>
      <w:r w:rsidR="00CA1126" w:rsidRPr="00FF5F3D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</w:p>
    <w:p w:rsidR="00A72470" w:rsidRPr="00FF5F3D" w:rsidRDefault="00A72470" w:rsidP="00B350F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 xml:space="preserve">Принять к сведению информацию </w:t>
      </w:r>
      <w:r w:rsidR="00F4754B" w:rsidRPr="00FF5F3D">
        <w:rPr>
          <w:szCs w:val="28"/>
        </w:rPr>
        <w:t xml:space="preserve">руководителя многофункционального центра предоставления </w:t>
      </w:r>
      <w:proofErr w:type="gramStart"/>
      <w:r w:rsidR="00F4754B" w:rsidRPr="00FF5F3D">
        <w:rPr>
          <w:szCs w:val="28"/>
        </w:rPr>
        <w:t>государственных</w:t>
      </w:r>
      <w:proofErr w:type="gramEnd"/>
      <w:r w:rsidR="00F4754B" w:rsidRPr="00FF5F3D">
        <w:rPr>
          <w:szCs w:val="28"/>
        </w:rPr>
        <w:t xml:space="preserve"> услуг по обслуживанию населения муниципального округа Западное Дегунино о работе учреждения за 201</w:t>
      </w:r>
      <w:r w:rsidR="00352A42">
        <w:rPr>
          <w:szCs w:val="28"/>
        </w:rPr>
        <w:t>8</w:t>
      </w:r>
      <w:r w:rsidR="00F4754B" w:rsidRPr="00FF5F3D">
        <w:rPr>
          <w:szCs w:val="28"/>
        </w:rPr>
        <w:t xml:space="preserve"> год</w:t>
      </w:r>
      <w:r w:rsidRPr="00FF5F3D">
        <w:rPr>
          <w:szCs w:val="28"/>
        </w:rPr>
        <w:t>.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FF5F3D" w:rsidRDefault="00A05A62" w:rsidP="00B350F0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FF5F3D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FF5F3D">
          <w:rPr>
            <w:rStyle w:val="a4"/>
            <w:szCs w:val="28"/>
          </w:rPr>
          <w:t>http://omszapdeg.ru/</w:t>
        </w:r>
      </w:hyperlink>
      <w:r w:rsidR="00142367" w:rsidRPr="00FF5F3D">
        <w:rPr>
          <w:szCs w:val="28"/>
        </w:rPr>
        <w:t>.</w:t>
      </w:r>
    </w:p>
    <w:p w:rsidR="008F693F" w:rsidRPr="00FF5F3D" w:rsidRDefault="00142367" w:rsidP="00B350F0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0F0" w:rsidRPr="00FF5F3D" w:rsidRDefault="00B350F0" w:rsidP="00B350F0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5F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350F0" w:rsidRPr="00FF5F3D" w:rsidTr="00B51CA2"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F0" w:rsidRPr="00FF5F3D" w:rsidRDefault="00B350F0" w:rsidP="00B51CA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F5F3D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A14139" w:rsidRPr="00FF5F3D" w:rsidRDefault="00A14139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B350F0">
      <w:pPr>
        <w:pStyle w:val="a6"/>
        <w:ind w:left="5245" w:right="-5"/>
        <w:contextualSpacing/>
        <w:rPr>
          <w:sz w:val="24"/>
          <w:szCs w:val="24"/>
        </w:rPr>
      </w:pPr>
    </w:p>
    <w:p w:rsidR="0074527C" w:rsidRPr="00255502" w:rsidRDefault="0074527C" w:rsidP="00255502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  <w:r w:rsidRPr="00255502">
        <w:rPr>
          <w:b/>
          <w:sz w:val="24"/>
          <w:szCs w:val="24"/>
        </w:rPr>
        <w:lastRenderedPageBreak/>
        <w:t>Отчет</w:t>
      </w:r>
    </w:p>
    <w:p w:rsidR="0074527C" w:rsidRPr="00255502" w:rsidRDefault="000B6AC0" w:rsidP="00255502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  <w:r w:rsidRPr="00255502">
        <w:rPr>
          <w:b/>
          <w:sz w:val="24"/>
          <w:szCs w:val="24"/>
        </w:rPr>
        <w:t xml:space="preserve">руководителя многофункционального центра предоставления </w:t>
      </w:r>
      <w:proofErr w:type="gramStart"/>
      <w:r w:rsidRPr="00255502">
        <w:rPr>
          <w:b/>
          <w:sz w:val="24"/>
          <w:szCs w:val="24"/>
        </w:rPr>
        <w:t>государственных</w:t>
      </w:r>
      <w:proofErr w:type="gramEnd"/>
      <w:r w:rsidRPr="00255502">
        <w:rPr>
          <w:b/>
          <w:sz w:val="24"/>
          <w:szCs w:val="24"/>
        </w:rPr>
        <w:t xml:space="preserve"> услуг по обслуживанию населения муниципального округа Западное Дегунино о работе учреждения за 201</w:t>
      </w:r>
      <w:r w:rsidR="00352A42" w:rsidRPr="00255502">
        <w:rPr>
          <w:b/>
          <w:sz w:val="24"/>
          <w:szCs w:val="24"/>
        </w:rPr>
        <w:t>8</w:t>
      </w:r>
      <w:r w:rsidRPr="00255502">
        <w:rPr>
          <w:b/>
          <w:sz w:val="24"/>
          <w:szCs w:val="24"/>
        </w:rPr>
        <w:t xml:space="preserve"> год</w:t>
      </w:r>
    </w:p>
    <w:p w:rsidR="0074527C" w:rsidRPr="00255502" w:rsidRDefault="0074527C" w:rsidP="00255502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Не многие вспомнят, что еще 7 лет назад для получения одной справки или одного документа, а точнее даже для подачи заявления на получение справки, здесь, в столице, надо было отпроситься с работы и оббежать 3-4 службы, которые находились в разных концах города и работали по своему графику.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502">
        <w:rPr>
          <w:rFonts w:ascii="Times New Roman" w:hAnsi="Times New Roman" w:cs="Times New Roman"/>
          <w:sz w:val="24"/>
          <w:szCs w:val="24"/>
        </w:rPr>
        <w:t>Сегодня же Москва входит в тройку лидеров по развитию центров госуслуг (по четырем показателям: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Доступность услуг, Комфортность, Управление очередями, Диалог с гражданами).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При этом в сравниваемых мировых столицах, занимающих высокие места в рейтинге, на развитие центров госуслуг уходило не менее десятка, а то и нескольких десятков лет. Оказалось, например, что мы единственный город в мире, где центры госуслуг работают без выходных 7 дней в неделю.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Исходя из статистики Минэкономразвития, столичные центры госуслуг лидируют в стране по многим показателям.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Сейчас обратиться за всеми самыми востребованными услугами можно в любой день недели, с 8 до 20 (и с 10 до 22 – во флагманские офисы), в любой из 130 центров, расположенных вблизи транспортных потоков.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5502">
        <w:rPr>
          <w:rFonts w:ascii="Times New Roman" w:hAnsi="Times New Roman" w:cs="Times New Roman"/>
          <w:sz w:val="24"/>
          <w:szCs w:val="24"/>
        </w:rPr>
        <w:t>Центры «Мои Документы» оказывают более 180 государственных услуг. 98% из них предоставляются без привязки к месту жительства.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зд в РФ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гражданства. Всего в центрах «Мои Документы» имеется более 6,5 тыс. окон приёма. Число сотрудников превышает 7 тыс. человек. В день к нам приходят более 70 тысяч человек.</w:t>
      </w:r>
      <w:r w:rsidRPr="002555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Среднее время ожидания в очереди по всей сети составляет 3 минуты. И это не только наша внутренняя победа, но и мировой рекорд.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При этом всего 1 из 2000 посетителей ждет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более положенных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по нормативу 15 минут. И чтобы сделать его ожидание более комфортным, мы дарим ему комплимент -</w:t>
      </w:r>
      <w:r w:rsidR="00255502">
        <w:rPr>
          <w:rFonts w:ascii="Times New Roman" w:hAnsi="Times New Roman" w:cs="Times New Roman"/>
          <w:sz w:val="24"/>
          <w:szCs w:val="24"/>
        </w:rPr>
        <w:t xml:space="preserve"> </w:t>
      </w:r>
      <w:r w:rsidRPr="00255502">
        <w:rPr>
          <w:rFonts w:ascii="Times New Roman" w:hAnsi="Times New Roman" w:cs="Times New Roman"/>
          <w:sz w:val="24"/>
          <w:szCs w:val="24"/>
        </w:rPr>
        <w:t>чашку кофе. Также свою роль в сокращении очередей и времени ожидания играют: наличие онлайн-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предзаписи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на самые востребованные услуги (биометрический загранпаспорт, услуги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), возможность ознакомиться с загруженностью центров в режиме реального времени. Кроме того, жителям приходят уведомления о готовности документов (тем способом, который они указали в заявлении – по электронной почте или СМС-оповещение).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Помимо вежливого и грамотного персонала, в принцип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мы закладываем реальную заботу о потребностях посетителей. Нам важно, чтобы посетителю было комфортно. Поэтому во всех центрах вы встретите единый набор дополнительных услуг и дружелюбных сервисов. Распечатать документ с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в абсолютно любом нашем центре.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Москва является абсолютным лидером по установления обратной связи с посетителями. Оказалось, у нас больше всех способов установления диалога с клиентом. Мы понимаем, что главное в нашей работе – слышать клиента. Для этого мы проводим анкетирования,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, опросы, активно общаемся с москвичами в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. Мы опробовали много способов, но самым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масштабным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несомненно был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краудсорсинг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-проект «Мой офис госуслуг». За 5 недель его работы более 5000 москвичей описывали проблемы, предлагали их решения и голосовали за лучшие идеи, которые по итогам уже реализованы. Благодаря участникам во всех центрах теперь есть </w:t>
      </w:r>
      <w:r w:rsidRPr="0025550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55502">
        <w:rPr>
          <w:rFonts w:ascii="Times New Roman" w:hAnsi="Times New Roman" w:cs="Times New Roman"/>
          <w:sz w:val="24"/>
          <w:szCs w:val="24"/>
        </w:rPr>
        <w:t>-</w:t>
      </w:r>
      <w:r w:rsidRPr="0025550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5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велопарковски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у входа,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предзапись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на востребованные услуги, СМС-уведомления о готовности документов, графики загрузки по дням и часам и многое другое. Казалось бы, мелочи, но ведь именно из таких мелочей складывается комфорт и удобство.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5502">
        <w:rPr>
          <w:rFonts w:ascii="Times New Roman" w:hAnsi="Times New Roman" w:cs="Times New Roman"/>
          <w:iCs/>
          <w:sz w:val="24"/>
          <w:szCs w:val="24"/>
        </w:rPr>
        <w:t xml:space="preserve">Сегодня 97% посетителей </w:t>
      </w:r>
      <w:proofErr w:type="gramStart"/>
      <w:r w:rsidRPr="00255502">
        <w:rPr>
          <w:rFonts w:ascii="Times New Roman" w:hAnsi="Times New Roman" w:cs="Times New Roman"/>
          <w:iCs/>
          <w:sz w:val="24"/>
          <w:szCs w:val="24"/>
        </w:rPr>
        <w:t>довольны</w:t>
      </w:r>
      <w:proofErr w:type="gramEnd"/>
      <w:r w:rsidRPr="00255502">
        <w:rPr>
          <w:rFonts w:ascii="Times New Roman" w:hAnsi="Times New Roman" w:cs="Times New Roman"/>
          <w:iCs/>
          <w:sz w:val="24"/>
          <w:szCs w:val="24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оценки, выставленные посетителями с помощью специальных пультов в окнах приема, транслируются на экран в онлайн-режиме.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lastRenderedPageBreak/>
        <w:t>В самом начале 2018 года Мэр Москвы Сергей Собянин открыл первый в России флагманский офис «Мои Документы». Он разместился в ТРЦ «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Афимолл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Сити» на территории делового центра «Москва Сити». Флагманский офис – это совершенно новый формат предоставления госуслуг, главный окружной центр. Флагманский офис отличается большей площадью помещения, более комфортным залом ожидания, расширенной зоной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услуг и просторным детским уголком. Уже через полгода после открытия первого флагмана, для москвичей открылся флагманский офис «Мои Документы» в Юго-Западном округе. Он расположился на границе двух спальных районов, вблизи Новой Москвы. </w:t>
      </w:r>
    </w:p>
    <w:p w:rsid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Главная особенность флагманских офисов – расширенный перечень услуг и дополнительных сервисов. Отделение банка, билетная касса, фотоателье, интересные лекци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все это собрано под одной крышей с самыми важными государственными услугами. Здесь жители могут поставить автомобиль на учет, зарегистрировать ИП, получить услуги малому бизнесу.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Одна из самых важных услуг, качество предоставления которой руководство города давно хотело повысить, – регистрация транспортных средств. Уникальная услуга, которая полностью меняет представление о постановке автомобиля на учет в Москве. Опыт флагманских офисов, в которых москвичи с комфортом могут поставить автомобиль на учет, 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предзаписи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офессионально окажут услуги при осмотре автомобиля и в окнах приема и выдадут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госномера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>. На всё уйдет не больше часа.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Еще одна отличная новость для автолюбителей: во всех центрах госуслуг действует проект по переоформлению национальных и выдаче международных водительских удостоверений. Срок предоставления услуги – 9 рабочих дней. Услуга предоставляется во всех центрах по экстерриториальному принципу.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Город постоянно расширяет возможности получения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услуг в новом формате: в середине декабря в историческом здании павильона № 71 на ВДНХ открылся Дворец госуслуг.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В отреставрированном здании Дворца можно получить более 180 услуг, доступных во всех центрах, и, кроме этого, зарегистрировать право собственности на объекты недвижимости, расположенные по всей России. Ранее в центрах госуслуг можно было зарегистрировать право собственности только на объекты, расположенные на территории Москвы. По экстерриториальной услуге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за месяц работы зафиксировано уже около 500 обращений. Получить услугу во Дворце можно по предварительной записи на портале mos.ru.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Во Дворце госуслуг оборудована двухуровневая зона получения услуг с 20 окнами приема, работают 67 сотрудников. Оплатить госпошлину можно прямо во время получения услуги – для этого в окнах установлены терминалы для безналичной оплаты.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Во Дворце можно не только оформить необходимые документы, но и провести досуг с комфортом: выпить кофе в кафе и почитать книгу в уютной зоне отдыха. Для детей и их родителей в павильоне оборудован двухэтажный детский уголок с кинотеатром и просторной комнатой матери и ребенка.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Значительная часть Дворца отведена под Учебный центр, где сотрудники центров «Мои Документы» проходят обучение не только предоставлению государственных услуг, но и основам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клиентоориентированного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сервиса.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Дворец госуслуг на ВДНХ работает по удобному для каждого жителя мегаполиса графику: ежедневно с 10:00 до 22:00.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Style w:val="normalchar"/>
          <w:rFonts w:ascii="Times New Roman" w:hAnsi="Times New Roman" w:cs="Times New Roman"/>
          <w:bCs/>
          <w:color w:val="000000"/>
          <w:sz w:val="24"/>
          <w:szCs w:val="24"/>
        </w:rPr>
        <w:t xml:space="preserve">В мае 2015 года мы первыми в стране запустили проект: сотрудники центров регистрируют рождение, отцовство и смерть. </w:t>
      </w:r>
      <w:r w:rsidRPr="00255502">
        <w:rPr>
          <w:rFonts w:ascii="Times New Roman" w:hAnsi="Times New Roman" w:cs="Times New Roman"/>
          <w:iCs/>
          <w:sz w:val="24"/>
          <w:szCs w:val="24"/>
        </w:rPr>
        <w:t xml:space="preserve">Передача этих услуг от сотрудников ЗАГС универсальным специалистам позволила новоиспеченным родителям оформить свидетельство о рождении в любое время, а не только в дни и часы работы ЗАГС. </w:t>
      </w:r>
      <w:r w:rsidRPr="00255502">
        <w:rPr>
          <w:rFonts w:ascii="Times New Roman" w:eastAsia="Calibri" w:hAnsi="Times New Roman" w:cs="Times New Roman"/>
          <w:sz w:val="24"/>
          <w:szCs w:val="24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Сейчас этот проект действует во всех центрах.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Во всех центрах можно получить услуги военкомата (встать на воинский учет / сняться с воинского учета, внести изменения в документы воинского учета, переоформить военный билет) и услуги Федеральной налоговой службы (подать налоговую декларацию по форме 3-НДФЛ и оформить ИНН).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lastRenderedPageBreak/>
        <w:t>С лета 2017 года универсальные специалисты всех центров госуслуг начали выдавать 5-летние загранпаспорта. 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отличного от графика центров госуслуг. Теперь получение услуги стало более быстрое и комфортное.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во всех центрах госуслуг Москвы можно подать единое комплексное заявление </w:t>
      </w:r>
      <w:proofErr w:type="gramStart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 государственных услуг. При оформлении нескольких документов сразу заявителю не нужно писать отдельные запросы, достаточно заполнить одно заявление на все желаемые услуги – остальное сделают сотрудники центров госуслуг.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стал знаменательным для нашего города и страны в целом: Чемпионат Мира по футболу 2018 прошел успешно, и «Мои Документы» гордятся быть частью этого события. Во время главного спортивного мероприятия года в четырех центрах госуслуг зрители Чемпионата могли получить паспорта болельщиков с комфортом и по удобному графику. Около 15 тыс. зрителей воспользовались этой возможностью и получили паспорта в центрах столицы.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Управление Единой справочной службы внесло свой вклад в общее дело по улучшению качества предоставления услуг жителям столицы. </w:t>
      </w:r>
    </w:p>
    <w:p w:rsid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линии 8 495 777-77-77 в 2018 году обслужено почти 6 000 000 звонков (что на 11% больше, чем в 2017), из них только 4% были переадресованы в центры госуслуг.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ожидания в очереди уменьшилось по сравнению с 2017 годом и составило всего 10 секунд (в 2017 году – 13 секунд). Количество статей единой базы знаний, используемой Операторами ЕСМ, в 2018 году перешагнуло рубеж в 7 тысяч (в 2017 году – 6 тысяч). Более 96% заявителей положительно оценили качество обслуживания на линии ЕСМ.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востребованной услугой 2018 года оказалась услуга по предоставлению информации жилищного учета – 2,9 </w:t>
      </w:r>
      <w:proofErr w:type="gramStart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 сети МФЦ. В тройку популярных услуг 2018 года вошла также услуга по перерасчету жилищно-коммунальных платежей – по ней зафиксировано около 2,4 </w:t>
      </w:r>
      <w:proofErr w:type="gramStart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– и оформление и выдача социальной карты льготной категории – более 2,3 млн обращений.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самым посещаемым центром стал центр госуслуг районов </w:t>
      </w:r>
      <w:proofErr w:type="spellStart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Кунцево</w:t>
      </w:r>
      <w:proofErr w:type="spellEnd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Можайский: там зафиксировано более полумиллиона обращений. Следующим по посещаемости стал центр госуслуг района Южное Бутово – более 470 тыс. обращений. С небольшим отрывом в тройку лидеров вошел также центр района Марьино, где зафиксировано более 440 тыс. обращений.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района </w:t>
      </w:r>
      <w:proofErr w:type="gramStart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за 2018 год обратилось около 170 000 жителей. Прием ведется в 48 окнах. В центре</w:t>
      </w:r>
      <w:r w:rsid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57 человек. Среднее время ожидания посетителей</w:t>
      </w:r>
      <w:r w:rsid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около 3 минут.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тройку востребованности центра госуслуг вошли услуги предоставления информации жилищного учета, оформления и выдачи социальных карт и регистрации права собственности на недвижимое имущество.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iCs/>
          <w:sz w:val="24"/>
          <w:szCs w:val="24"/>
        </w:rPr>
        <w:t xml:space="preserve">Что важно москвичу при посещении центра госуслуг? Получить все здесь и сейчас, разом и быстро. Какие бы классные сервисы мы ни придумали, мы понимаем, что время ценно. И крайне важно оптимизировать сами процессы предоставления услуг, сократить время на оформление документов. В этом направлении мы тоже активно движемся.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5502">
        <w:rPr>
          <w:rFonts w:ascii="Times New Roman" w:eastAsia="Calibri" w:hAnsi="Times New Roman" w:cs="Times New Roman"/>
          <w:sz w:val="24"/>
          <w:szCs w:val="24"/>
        </w:rPr>
        <w:t>Мы продолжаем формировать пакеты услуг на основе анализа основных жизненных ситуаций: рождение ребенка, смена имени, многодетная семья, оформление наследства и оформление пенсии, смена места жительства, приобретение жилья. И три самые новые, пилотные жизненные ситуации: «Я автомобилист», «Я оплачиваю налоги», «Я потерял документы».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Каждого посетителя мы встречаем с улыбкой. И делаем все, чтобы с улыбкой клиент выходил из нашего центра.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Город развивается, и перед центрами «Мои Документы» встают новые задачи: в конце 2017 года Сергей Собянин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От нас требуется каждый день высокопрофессионально и дружелюбно предоставлять услуги жителям города Москвы. И это непростая работа. Здесь главную роль играют кадры. На сегодняшний день нет вузов, которые готовят универсальных специалистов для центров </w:t>
      </w:r>
      <w:r w:rsidRPr="00255502">
        <w:rPr>
          <w:rFonts w:ascii="Times New Roman" w:hAnsi="Times New Roman" w:cs="Times New Roman"/>
          <w:sz w:val="24"/>
          <w:szCs w:val="24"/>
        </w:rPr>
        <w:lastRenderedPageBreak/>
        <w:t xml:space="preserve">госуслуг. Поэтому в 2015 году мы открыли собственный учебный центр. Его первая задача – отобрать лучшие кадры для работы в центрах – тех, кто искренне желает трудиться на благо москвичей и обладает необходимым багажом знаний. Мы создаем команду единомышленников! Все новички обязательно проходят двухнедельное входное обучение. На этом этапе крайне важно рассказать о нашей структуре, объяснить непреложные принципы работы,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научить не только разбираться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в регламентах предоставления услуг, но и не забывать о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повышать квалификацию персонала.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На сегодня у нас разработана и внедрена программу обучения сотрудников, которая включает более 60 очных и более 100 дистанционных курсов для повышения квалификации, а также обучающую программа по приему маломобильных граждан. Следует отметить, что сотрудники МФЦ района Западное Дегунино занимают третье место в округе по результатам участия в тестировании и успешного подтверждения соответствия занимаемых должностей. В нашем центре активно идет процесс универсализации специалистов, способных работать с большим объемом информации в режиме многозадачности. Около половины от штатной численности специалистов способны оказывать услуги сразу по двум направлениям. Мы постоянно повышаем свой профессиональный уровень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центрах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госууслуг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города Москвы оказываются услуги по трем направлениям универсальному, социальному и ведомственному.</w:t>
      </w:r>
    </w:p>
    <w:p w:rsid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Нельзя не отметить, что с 01 января 2019 в Москве запустился проект «Московское долголетие», и наш центр принимает активное участие в его реализации. В зоне приема и ожидания размещена информация о проекте, фотовыставка, а также назначены сотрудники ответственные за его сопровождение.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Проект «Московское долголетие» - это возможность участия граждан старшего поколения в культурных, образовательных, физкультурных, оздоровительных и иных досуговых мероприятиях. 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Заявители: Реализация проекта осуществляется для граждан, имеющих место жительства в городе Москве, достигших возраста женщины 55 лет и мужчины 60 лет, либо являющихся получателями досрочной страховой пенсии по старости или пенсии по выслуге лет независимо от их возраста.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В МФЦ может обратиться любой заявитель и подать анкету-заявку для участия в проекте «Московское долголетие». Анкета-заявка принимается от заявителя в день обращения. При этом документов от заявителей не требуется, только его желание и заполненная анкета-заявка.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Анкеты - заявки для выдачи заявителям размещаются в секторе информирования и ожидания МФЦ на стойке регистрации.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В рамках проекта Искренний сервис, в течение года проходил конкурс «Добрые дела». Специалисты нашего центра принимали в нем активное участие. Развивая</w:t>
      </w:r>
      <w:r w:rsidR="00255502">
        <w:rPr>
          <w:rFonts w:ascii="Times New Roman" w:hAnsi="Times New Roman" w:cs="Times New Roman"/>
          <w:sz w:val="24"/>
          <w:szCs w:val="24"/>
        </w:rPr>
        <w:t xml:space="preserve"> </w:t>
      </w:r>
      <w:r w:rsidRPr="00255502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, мы выходим за рамки Московского стандарта госуслуг и стараемся делать больше, чем достаточно, больше, чем положено по инструкции. 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>Ежегодно МФЦ района Западное Дегунино участвует в жизни детей из Центра «Доверие». Для наших подопечных мы участвуем в организации праздников, театральных постановках, подготовке подарков.</w:t>
      </w:r>
    </w:p>
    <w:p w:rsidR="00352A42" w:rsidRPr="00255502" w:rsidRDefault="00352A42" w:rsidP="0025550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502">
        <w:rPr>
          <w:rFonts w:ascii="Times New Roman" w:hAnsi="Times New Roman" w:cs="Times New Roman"/>
          <w:sz w:val="24"/>
          <w:szCs w:val="24"/>
        </w:rPr>
        <w:t xml:space="preserve">За эти 7 лет мы смогли добиться того, что за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госуслугой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 xml:space="preserve"> идут с улыбкой, а не опаской, что нам </w:t>
      </w:r>
      <w:proofErr w:type="gramStart"/>
      <w:r w:rsidRPr="00255502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255502">
        <w:rPr>
          <w:rFonts w:ascii="Times New Roman" w:hAnsi="Times New Roman" w:cs="Times New Roman"/>
          <w:sz w:val="24"/>
          <w:szCs w:val="24"/>
        </w:rPr>
        <w:t xml:space="preserve"> задают вопросы в </w:t>
      </w:r>
      <w:proofErr w:type="spellStart"/>
      <w:r w:rsidRPr="0025550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55502">
        <w:rPr>
          <w:rFonts w:ascii="Times New Roman" w:hAnsi="Times New Roman" w:cs="Times New Roman"/>
          <w:sz w:val="24"/>
          <w:szCs w:val="24"/>
        </w:rPr>
        <w:t>, предлагают идеи. Мы добились того, что нашим сотрудникам доверяют,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p w:rsidR="00255502" w:rsidRDefault="00255502" w:rsidP="00255502">
      <w:pPr>
        <w:spacing w:line="22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502" w:rsidRDefault="00255502" w:rsidP="00255502">
      <w:pPr>
        <w:spacing w:line="22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55502" w:rsidTr="00255502">
        <w:tc>
          <w:tcPr>
            <w:tcW w:w="4998" w:type="dxa"/>
          </w:tcPr>
          <w:p w:rsidR="00255502" w:rsidRDefault="00255502" w:rsidP="0025550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255502" w:rsidRDefault="00255502" w:rsidP="0025550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МФЦ района </w:t>
            </w:r>
            <w:proofErr w:type="gramStart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</w:t>
            </w:r>
            <w:proofErr w:type="gramEnd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Дегунино</w:t>
            </w:r>
          </w:p>
        </w:tc>
        <w:tc>
          <w:tcPr>
            <w:tcW w:w="4999" w:type="dxa"/>
          </w:tcPr>
          <w:p w:rsidR="00255502" w:rsidRDefault="00255502" w:rsidP="0025550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502" w:rsidRDefault="00255502" w:rsidP="00255502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Закора</w:t>
            </w:r>
            <w:proofErr w:type="spellEnd"/>
          </w:p>
        </w:tc>
      </w:tr>
    </w:tbl>
    <w:p w:rsidR="00FF5F3D" w:rsidRPr="00255502" w:rsidRDefault="00FF5F3D" w:rsidP="00255502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F5F3D" w:rsidRPr="0025550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4C" w:rsidRDefault="00176B4C" w:rsidP="00A72470">
      <w:r>
        <w:separator/>
      </w:r>
    </w:p>
  </w:endnote>
  <w:endnote w:type="continuationSeparator" w:id="0">
    <w:p w:rsidR="00176B4C" w:rsidRDefault="00176B4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4C" w:rsidRDefault="00176B4C" w:rsidP="00A72470">
      <w:r>
        <w:separator/>
      </w:r>
    </w:p>
  </w:footnote>
  <w:footnote w:type="continuationSeparator" w:id="0">
    <w:p w:rsidR="00176B4C" w:rsidRDefault="00176B4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4"/>
  </w:num>
  <w:num w:numId="5">
    <w:abstractNumId w:val="8"/>
  </w:num>
  <w:num w:numId="6">
    <w:abstractNumId w:val="17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5"/>
  </w:num>
  <w:num w:numId="14">
    <w:abstractNumId w:val="13"/>
  </w:num>
  <w:num w:numId="15">
    <w:abstractNumId w:val="12"/>
  </w:num>
  <w:num w:numId="16">
    <w:abstractNumId w:val="2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31A9"/>
    <w:rsid w:val="00020A5D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00A"/>
    <w:rsid w:val="000C11B4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6B4C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475F"/>
    <w:rsid w:val="002065FA"/>
    <w:rsid w:val="00211015"/>
    <w:rsid w:val="00217356"/>
    <w:rsid w:val="00221F30"/>
    <w:rsid w:val="002401D8"/>
    <w:rsid w:val="00241513"/>
    <w:rsid w:val="00244211"/>
    <w:rsid w:val="00255502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119B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2A42"/>
    <w:rsid w:val="00354B4E"/>
    <w:rsid w:val="0035712F"/>
    <w:rsid w:val="00362472"/>
    <w:rsid w:val="00375737"/>
    <w:rsid w:val="00396833"/>
    <w:rsid w:val="003A440E"/>
    <w:rsid w:val="003B11CD"/>
    <w:rsid w:val="003B1674"/>
    <w:rsid w:val="003C59D8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3DE5"/>
    <w:rsid w:val="005B53A2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22D8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F0D90"/>
    <w:rsid w:val="008F280D"/>
    <w:rsid w:val="008F4DE5"/>
    <w:rsid w:val="008F693F"/>
    <w:rsid w:val="009061BC"/>
    <w:rsid w:val="009076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D7F2E"/>
    <w:rsid w:val="009E3E3A"/>
    <w:rsid w:val="009F3D5B"/>
    <w:rsid w:val="009F51C6"/>
    <w:rsid w:val="009F5438"/>
    <w:rsid w:val="009F6110"/>
    <w:rsid w:val="00A05A62"/>
    <w:rsid w:val="00A103E9"/>
    <w:rsid w:val="00A14139"/>
    <w:rsid w:val="00A2336A"/>
    <w:rsid w:val="00A35C12"/>
    <w:rsid w:val="00A36988"/>
    <w:rsid w:val="00A63F07"/>
    <w:rsid w:val="00A64F39"/>
    <w:rsid w:val="00A66F3C"/>
    <w:rsid w:val="00A70BD4"/>
    <w:rsid w:val="00A72470"/>
    <w:rsid w:val="00A747C7"/>
    <w:rsid w:val="00A754FA"/>
    <w:rsid w:val="00A77B07"/>
    <w:rsid w:val="00A8751C"/>
    <w:rsid w:val="00A91553"/>
    <w:rsid w:val="00A92642"/>
    <w:rsid w:val="00A97CF3"/>
    <w:rsid w:val="00AC075D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0F0"/>
    <w:rsid w:val="00B35919"/>
    <w:rsid w:val="00B465CA"/>
    <w:rsid w:val="00B724BC"/>
    <w:rsid w:val="00B75896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35E11"/>
    <w:rsid w:val="00C428CA"/>
    <w:rsid w:val="00C44572"/>
    <w:rsid w:val="00C50C3D"/>
    <w:rsid w:val="00C63F54"/>
    <w:rsid w:val="00C6644B"/>
    <w:rsid w:val="00C7429D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2CF7"/>
    <w:rsid w:val="00D61BF2"/>
    <w:rsid w:val="00D65FA7"/>
    <w:rsid w:val="00D72159"/>
    <w:rsid w:val="00D80DFA"/>
    <w:rsid w:val="00D93361"/>
    <w:rsid w:val="00D95D2B"/>
    <w:rsid w:val="00DA0220"/>
    <w:rsid w:val="00DA1098"/>
    <w:rsid w:val="00DA2B05"/>
    <w:rsid w:val="00DA37CD"/>
    <w:rsid w:val="00DA5608"/>
    <w:rsid w:val="00DC43B1"/>
    <w:rsid w:val="00DE06FD"/>
    <w:rsid w:val="00DE1180"/>
    <w:rsid w:val="00DE219A"/>
    <w:rsid w:val="00DE454B"/>
    <w:rsid w:val="00E06D8A"/>
    <w:rsid w:val="00E06D9E"/>
    <w:rsid w:val="00E104B2"/>
    <w:rsid w:val="00E1166B"/>
    <w:rsid w:val="00E12D92"/>
    <w:rsid w:val="00E173D8"/>
    <w:rsid w:val="00E229EE"/>
    <w:rsid w:val="00E23153"/>
    <w:rsid w:val="00E43A6F"/>
    <w:rsid w:val="00E53175"/>
    <w:rsid w:val="00E61868"/>
    <w:rsid w:val="00E643B5"/>
    <w:rsid w:val="00E65BDA"/>
    <w:rsid w:val="00E7059C"/>
    <w:rsid w:val="00E71DB3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3077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5F3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AA1F-6CE8-43D2-9984-BAA0CB6E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168</cp:revision>
  <cp:lastPrinted>2018-04-04T06:53:00Z</cp:lastPrinted>
  <dcterms:created xsi:type="dcterms:W3CDTF">2012-11-01T05:05:00Z</dcterms:created>
  <dcterms:modified xsi:type="dcterms:W3CDTF">2019-03-27T07:17:00Z</dcterms:modified>
</cp:coreProperties>
</file>